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E52F2" w14:textId="13E75D70" w:rsidR="00C476F3" w:rsidRPr="00C476F3" w:rsidRDefault="00C476F3" w:rsidP="00C476F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  <w:r w:rsidRPr="00C476F3">
        <w:rPr>
          <w:rFonts w:ascii="Times New Roman" w:hAnsi="Times New Roman" w:cs="Times New Roman"/>
          <w:b/>
          <w:sz w:val="72"/>
          <w:szCs w:val="72"/>
        </w:rPr>
        <w:t xml:space="preserve">Федеративное государство, </w:t>
      </w:r>
      <w:r w:rsidRPr="00C476F3">
        <w:rPr>
          <w:rFonts w:ascii="Times New Roman" w:hAnsi="Times New Roman" w:cs="Times New Roman"/>
          <w:sz w:val="72"/>
          <w:szCs w:val="72"/>
        </w:rPr>
        <w:t xml:space="preserve">или </w:t>
      </w:r>
      <w:r w:rsidRPr="00C476F3">
        <w:rPr>
          <w:rFonts w:ascii="Times New Roman" w:hAnsi="Times New Roman" w:cs="Times New Roman"/>
          <w:b/>
          <w:sz w:val="72"/>
          <w:szCs w:val="72"/>
        </w:rPr>
        <w:t xml:space="preserve">федерация </w:t>
      </w:r>
      <w:r w:rsidRPr="00C476F3">
        <w:rPr>
          <w:rFonts w:ascii="Times New Roman" w:hAnsi="Times New Roman" w:cs="Times New Roman"/>
          <w:sz w:val="72"/>
          <w:szCs w:val="72"/>
        </w:rPr>
        <w:t>(от лат. f</w:t>
      </w:r>
      <w:proofErr w:type="spellStart"/>
      <w:r w:rsidRPr="00C476F3">
        <w:rPr>
          <w:rFonts w:ascii="Times New Roman" w:hAnsi="Times New Roman" w:cs="Times New Roman"/>
          <w:sz w:val="72"/>
          <w:szCs w:val="72"/>
          <w:lang w:val="en-US"/>
        </w:rPr>
        <w:t>oederatio</w:t>
      </w:r>
      <w:proofErr w:type="spellEnd"/>
      <w:r w:rsidRPr="00C476F3">
        <w:rPr>
          <w:rFonts w:ascii="Times New Roman" w:hAnsi="Times New Roman" w:cs="Times New Roman"/>
          <w:sz w:val="72"/>
          <w:szCs w:val="72"/>
        </w:rPr>
        <w:t xml:space="preserve"> – союз, объединение) – это форма государственного устройства, представляющая объединение или союз территориальных образований, обладающих в определённых сферах государственной самостоятельностью.</w:t>
      </w:r>
    </w:p>
    <w:p w14:paraId="2DF8593F" w14:textId="2B848B46" w:rsidR="00C476F3" w:rsidRPr="00C476F3" w:rsidRDefault="00C476F3" w:rsidP="00C476F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14:paraId="16DFB78D" w14:textId="1F915BC4" w:rsidR="00C476F3" w:rsidRPr="00C476F3" w:rsidRDefault="00C476F3" w:rsidP="00C476F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14:paraId="267A22E1" w14:textId="3698DFD1" w:rsidR="00C476F3" w:rsidRPr="00C476F3" w:rsidRDefault="00C476F3" w:rsidP="00C476F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14:paraId="21CF12BE" w14:textId="200ED73F" w:rsidR="00C476F3" w:rsidRPr="00C476F3" w:rsidRDefault="00C476F3" w:rsidP="00C476F3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14:paraId="3D234DB4" w14:textId="185A3131" w:rsidR="00C476F3" w:rsidRPr="00C476F3" w:rsidRDefault="00C476F3" w:rsidP="00C476F3">
      <w:pPr>
        <w:spacing w:after="0"/>
        <w:jc w:val="both"/>
        <w:rPr>
          <w:rFonts w:ascii="Times New Roman" w:hAnsi="Times New Roman" w:cs="Times New Roman"/>
          <w:sz w:val="72"/>
          <w:szCs w:val="72"/>
        </w:rPr>
      </w:pPr>
      <w:r w:rsidRPr="00C476F3">
        <w:rPr>
          <w:rFonts w:ascii="Times New Roman" w:hAnsi="Times New Roman" w:cs="Times New Roman"/>
          <w:b/>
          <w:bCs/>
          <w:sz w:val="72"/>
          <w:szCs w:val="72"/>
        </w:rPr>
        <w:lastRenderedPageBreak/>
        <w:t>Федеративное устройство</w:t>
      </w:r>
      <w:r w:rsidRPr="00C476F3">
        <w:rPr>
          <w:rFonts w:ascii="Times New Roman" w:hAnsi="Times New Roman" w:cs="Times New Roman"/>
          <w:sz w:val="72"/>
          <w:szCs w:val="72"/>
        </w:rPr>
        <w:t xml:space="preserve"> - форма государственного устройства, при котором части сложного государства являются государствами или государственными образованиями, обладающими относительно определенной самостоятельностью. </w:t>
      </w:r>
    </w:p>
    <w:p w14:paraId="571DF367" w14:textId="330F95A7" w:rsidR="00C476F3" w:rsidRPr="00C476F3" w:rsidRDefault="00C476F3" w:rsidP="00C476F3">
      <w:pPr>
        <w:spacing w:after="0"/>
        <w:jc w:val="both"/>
        <w:rPr>
          <w:rFonts w:ascii="Times New Roman" w:hAnsi="Times New Roman" w:cs="Times New Roman"/>
          <w:sz w:val="72"/>
          <w:szCs w:val="72"/>
        </w:rPr>
      </w:pPr>
    </w:p>
    <w:p w14:paraId="77ECFC55" w14:textId="599952D2" w:rsidR="00C476F3" w:rsidRPr="00C476F3" w:rsidRDefault="00C476F3" w:rsidP="00C476F3">
      <w:pPr>
        <w:spacing w:after="0"/>
        <w:jc w:val="both"/>
        <w:rPr>
          <w:rFonts w:ascii="Times New Roman" w:hAnsi="Times New Roman" w:cs="Times New Roman"/>
          <w:sz w:val="72"/>
          <w:szCs w:val="72"/>
        </w:rPr>
      </w:pPr>
    </w:p>
    <w:p w14:paraId="6A0B2B90" w14:textId="49931505" w:rsidR="00C476F3" w:rsidRPr="00C476F3" w:rsidRDefault="00C476F3" w:rsidP="00C476F3">
      <w:pPr>
        <w:spacing w:after="0"/>
        <w:jc w:val="both"/>
        <w:rPr>
          <w:rFonts w:ascii="Times New Roman" w:hAnsi="Times New Roman" w:cs="Times New Roman"/>
          <w:sz w:val="72"/>
          <w:szCs w:val="72"/>
        </w:rPr>
      </w:pPr>
    </w:p>
    <w:p w14:paraId="532D25F5" w14:textId="31FB889D" w:rsidR="00C476F3" w:rsidRPr="00C476F3" w:rsidRDefault="00C476F3" w:rsidP="00C476F3">
      <w:pPr>
        <w:pStyle w:val="a3"/>
        <w:jc w:val="both"/>
        <w:rPr>
          <w:rFonts w:ascii="Times New Roman" w:hAnsi="Times New Roman"/>
          <w:iCs/>
          <w:sz w:val="72"/>
          <w:szCs w:val="72"/>
        </w:rPr>
      </w:pPr>
      <w:r w:rsidRPr="00C476F3">
        <w:rPr>
          <w:rFonts w:ascii="Times New Roman" w:hAnsi="Times New Roman"/>
          <w:b/>
          <w:bCs/>
          <w:sz w:val="72"/>
          <w:szCs w:val="72"/>
        </w:rPr>
        <w:lastRenderedPageBreak/>
        <w:t>Федеративное устройство </w:t>
      </w:r>
      <w:r>
        <w:rPr>
          <w:rFonts w:ascii="Times New Roman" w:hAnsi="Times New Roman"/>
          <w:sz w:val="72"/>
          <w:szCs w:val="72"/>
        </w:rPr>
        <w:t>- о</w:t>
      </w:r>
      <w:r w:rsidRPr="00C476F3">
        <w:rPr>
          <w:rFonts w:ascii="Times New Roman" w:hAnsi="Times New Roman"/>
          <w:sz w:val="72"/>
          <w:szCs w:val="72"/>
        </w:rPr>
        <w:t>бъединение двух и более государственно-территориальных образований (</w:t>
      </w:r>
      <w:r w:rsidRPr="00C476F3">
        <w:rPr>
          <w:rFonts w:ascii="Times New Roman" w:hAnsi="Times New Roman"/>
          <w:b/>
          <w:bCs/>
          <w:sz w:val="72"/>
          <w:szCs w:val="72"/>
        </w:rPr>
        <w:t>субъектов федерации</w:t>
      </w:r>
      <w:r w:rsidRPr="00C476F3">
        <w:rPr>
          <w:rFonts w:ascii="Times New Roman" w:hAnsi="Times New Roman"/>
          <w:sz w:val="72"/>
          <w:szCs w:val="72"/>
        </w:rPr>
        <w:t xml:space="preserve">) в единое государство при сохранении за ними политической самостоятельности. </w:t>
      </w:r>
      <w:bookmarkStart w:id="0" w:name="_GoBack"/>
      <w:bookmarkEnd w:id="0"/>
    </w:p>
    <w:p w14:paraId="01D575E9" w14:textId="77777777" w:rsidR="002D17DF" w:rsidRPr="00C476F3" w:rsidRDefault="002D17DF">
      <w:pPr>
        <w:rPr>
          <w:sz w:val="72"/>
          <w:szCs w:val="72"/>
        </w:rPr>
      </w:pPr>
    </w:p>
    <w:sectPr w:rsidR="002D17DF" w:rsidRPr="00C476F3" w:rsidSect="00C476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12F"/>
    <w:rsid w:val="0018612F"/>
    <w:rsid w:val="002D17DF"/>
    <w:rsid w:val="00C4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F868"/>
  <w15:chartTrackingRefBased/>
  <w15:docId w15:val="{8376A8F6-0082-4D53-B8E2-FF2A3ACD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6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76F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2023-11-24T02:17:00Z</dcterms:created>
  <dcterms:modified xsi:type="dcterms:W3CDTF">2023-11-24T02:20:00Z</dcterms:modified>
</cp:coreProperties>
</file>